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1DA9" w:rsidRDefault="00A463BA" w:rsidP="00971DA9">
      <w:pPr>
        <w:spacing w:before="61" w:line="480" w:lineRule="auto"/>
        <w:ind w:right="17"/>
        <w:jc w:val="center"/>
        <w:rPr>
          <w:b/>
          <w:sz w:val="24"/>
          <w:szCs w:val="24"/>
          <w:u w:val="thick"/>
        </w:rPr>
      </w:pPr>
      <w:r w:rsidRPr="002D0B03">
        <w:rPr>
          <w:b/>
          <w:sz w:val="24"/>
          <w:szCs w:val="24"/>
          <w:u w:val="thick"/>
        </w:rPr>
        <w:t>PPHI513 Assignment</w:t>
      </w:r>
    </w:p>
    <w:p w:rsidR="003B3DE8" w:rsidRPr="003B3DE8" w:rsidRDefault="003B3DE8" w:rsidP="003B3DE8">
      <w:pPr>
        <w:pStyle w:val="BodyText"/>
        <w:tabs>
          <w:tab w:val="left" w:pos="772"/>
          <w:tab w:val="left" w:pos="3014"/>
          <w:tab w:val="left" w:pos="5168"/>
          <w:tab w:val="left" w:pos="6077"/>
        </w:tabs>
        <w:spacing w:line="480" w:lineRule="auto"/>
        <w:ind w:right="30"/>
        <w:jc w:val="center"/>
        <w:rPr>
          <w:b/>
        </w:rPr>
      </w:pPr>
      <w:r w:rsidRPr="003B3DE8">
        <w:rPr>
          <w:b/>
        </w:rPr>
        <w:t>Question 5</w:t>
      </w:r>
    </w:p>
    <w:p w:rsidR="003B3DE8" w:rsidRDefault="003B3DE8" w:rsidP="003B3DE8">
      <w:pPr>
        <w:pStyle w:val="BodyText"/>
        <w:tabs>
          <w:tab w:val="left" w:pos="772"/>
          <w:tab w:val="left" w:pos="3014"/>
          <w:tab w:val="left" w:pos="5168"/>
          <w:tab w:val="left" w:pos="6077"/>
        </w:tabs>
        <w:spacing w:line="480" w:lineRule="auto"/>
        <w:ind w:left="461" w:right="29" w:firstLine="778"/>
      </w:pPr>
      <w:r>
        <w:t>After making the comparison of post-treatment pulse rates to the mean pulse r</w:t>
      </w:r>
      <w:r w:rsidR="006D706D">
        <w:t>ate for adult males, there lacks</w:t>
      </w:r>
      <w:r>
        <w:t xml:space="preserve"> enough evid</w:t>
      </w:r>
      <w:r w:rsidR="006D706D">
        <w:t>ence to support the tangible difference in</w:t>
      </w:r>
      <w:r>
        <w:t xml:space="preserve"> the mean of </w:t>
      </w:r>
      <w:r w:rsidR="006D706D">
        <w:t xml:space="preserve">the </w:t>
      </w:r>
      <w:r>
        <w:t>three doses (placebo, 10mg, and 20mg). The p-value stated; otherwise, it was 0.35, which is higher than 0.05, therefore supporting the hypothesis that there is no significant diff</w:t>
      </w:r>
      <w:r w:rsidR="006D706D">
        <w:t xml:space="preserve">erence in the mean of the given </w:t>
      </w:r>
      <w:r>
        <w:t>doses. When i</w:t>
      </w:r>
      <w:r w:rsidR="006D706D">
        <w:t>t comes to measuring th</w:t>
      </w:r>
      <w:r>
        <w:t>e</w:t>
      </w:r>
      <w:r w:rsidR="006D706D">
        <w:t xml:space="preserve"> e</w:t>
      </w:r>
      <w:r>
        <w:t>ffectiveness</w:t>
      </w:r>
      <w:r w:rsidR="006D706D">
        <w:t xml:space="preserve"> and the efficiency of the drug</w:t>
      </w:r>
      <w:r>
        <w:t xml:space="preserve"> in lowering pulse rates, t-test or </w:t>
      </w:r>
      <w:r w:rsidR="006D706D">
        <w:t>the post hoc test can be utilized</w:t>
      </w:r>
      <w:r>
        <w:t>, but the best method would be ANOVA (Lakens, 2013).</w:t>
      </w:r>
    </w:p>
    <w:p w:rsidR="003B3DE8" w:rsidRPr="003B3DE8" w:rsidRDefault="003B3DE8" w:rsidP="003B3DE8">
      <w:pPr>
        <w:pStyle w:val="BodyText"/>
        <w:tabs>
          <w:tab w:val="left" w:pos="772"/>
          <w:tab w:val="left" w:pos="3014"/>
          <w:tab w:val="left" w:pos="5168"/>
          <w:tab w:val="left" w:pos="6077"/>
        </w:tabs>
        <w:spacing w:line="480" w:lineRule="auto"/>
        <w:ind w:right="29" w:firstLine="778"/>
        <w:jc w:val="center"/>
        <w:rPr>
          <w:b/>
        </w:rPr>
      </w:pPr>
      <w:r w:rsidRPr="003B3DE8">
        <w:rPr>
          <w:b/>
        </w:rPr>
        <w:t>Question 6</w:t>
      </w:r>
    </w:p>
    <w:p w:rsidR="001E2FEB" w:rsidRPr="001E2FEB" w:rsidRDefault="003B3DE8" w:rsidP="001E2FEB">
      <w:pPr>
        <w:pStyle w:val="BodyText"/>
        <w:tabs>
          <w:tab w:val="left" w:pos="772"/>
          <w:tab w:val="left" w:pos="3014"/>
          <w:tab w:val="left" w:pos="5168"/>
          <w:tab w:val="left" w:pos="6077"/>
        </w:tabs>
        <w:spacing w:line="480" w:lineRule="auto"/>
        <w:ind w:left="461" w:right="29" w:firstLine="778"/>
        <w:rPr>
          <w:color w:val="000000" w:themeColor="text1"/>
          <w:highlight w:val="yellow"/>
        </w:rPr>
      </w:pPr>
      <w:r>
        <w:t xml:space="preserve">The validity of an experiment depends on various factors, for instance, normal distribution of sampled population, equality of the sampled population (avoid biasness) and the equality of variance of the sampled population. The variance of the placebo group, which is technically the control group is significantly lower than the variance of the other two drugs. The placebo group had a variance of 86.26515, 10 mg doses of Xynamine had a variance of 153.2424, and 20 mg doses of Xynamine had a variance of 504.2045. </w:t>
      </w:r>
      <w:r w:rsidR="001E2FEB">
        <w:t xml:space="preserve">To get the variance the formula below was used: </w:t>
      </w:r>
      <w:r w:rsidR="001E2FEB" w:rsidRPr="001E2FEB">
        <w:rPr>
          <w:color w:val="FF0000"/>
        </w:rPr>
        <w:t xml:space="preserve"> </w:t>
      </w:r>
      <w:r w:rsidR="001E2FEB" w:rsidRPr="001E2FEB">
        <w:rPr>
          <w:color w:val="000000" w:themeColor="text1"/>
          <w:highlight w:val="yellow"/>
        </w:rPr>
        <w:t>Population variance (</w:t>
      </w:r>
      <m:oMath>
        <m:sSup>
          <m:sSupPr>
            <m:ctrlPr>
              <w:rPr>
                <w:rFonts w:ascii="Cambria Math" w:hAnsi="Cambria Math"/>
                <w:i/>
                <w:color w:val="000000" w:themeColor="text1"/>
                <w:highlight w:val="yellow"/>
              </w:rPr>
            </m:ctrlPr>
          </m:sSupPr>
          <m:e>
            <m:r>
              <w:rPr>
                <w:rFonts w:ascii="Cambria Math" w:hAnsi="Cambria Math"/>
                <w:color w:val="000000" w:themeColor="text1"/>
                <w:highlight w:val="yellow"/>
              </w:rPr>
              <m:t>σ</m:t>
            </m:r>
          </m:e>
          <m:sup>
            <m:r>
              <w:rPr>
                <w:rFonts w:ascii="Cambria Math" w:hAnsi="Cambria Math"/>
                <w:color w:val="000000" w:themeColor="text1"/>
                <w:highlight w:val="yellow"/>
              </w:rPr>
              <m:t>2</m:t>
            </m:r>
          </m:sup>
        </m:sSup>
        <m:r>
          <w:rPr>
            <w:rFonts w:ascii="Cambria Math" w:hAnsi="Cambria Math"/>
            <w:color w:val="000000" w:themeColor="text1"/>
            <w:highlight w:val="yellow"/>
          </w:rPr>
          <m:t xml:space="preserve">)= </m:t>
        </m:r>
        <m:f>
          <m:fPr>
            <m:ctrlPr>
              <w:rPr>
                <w:rFonts w:ascii="Cambria Math" w:hAnsi="Cambria Math"/>
                <w:i/>
                <w:color w:val="000000" w:themeColor="text1"/>
                <w:highlight w:val="yellow"/>
              </w:rPr>
            </m:ctrlPr>
          </m:fPr>
          <m:num>
            <m:nary>
              <m:naryPr>
                <m:chr m:val="∑"/>
                <m:limLoc m:val="undOvr"/>
                <m:ctrlPr>
                  <w:rPr>
                    <w:rFonts w:ascii="Cambria Math" w:hAnsi="Cambria Math"/>
                    <w:i/>
                    <w:color w:val="000000" w:themeColor="text1"/>
                    <w:highlight w:val="yellow"/>
                  </w:rPr>
                </m:ctrlPr>
              </m:naryPr>
              <m:sub>
                <m:r>
                  <w:rPr>
                    <w:rFonts w:ascii="Cambria Math" w:hAnsi="Cambria Math"/>
                    <w:color w:val="000000" w:themeColor="text1"/>
                    <w:highlight w:val="yellow"/>
                  </w:rPr>
                  <m:t>i=1</m:t>
                </m:r>
              </m:sub>
              <m:sup>
                <m:r>
                  <w:rPr>
                    <w:rFonts w:ascii="Cambria Math" w:hAnsi="Cambria Math"/>
                    <w:color w:val="000000" w:themeColor="text1"/>
                    <w:highlight w:val="yellow"/>
                  </w:rPr>
                  <m:t>n</m:t>
                </m:r>
              </m:sup>
              <m:e>
                <m:sSup>
                  <m:sSupPr>
                    <m:ctrlPr>
                      <w:rPr>
                        <w:rFonts w:ascii="Cambria Math" w:hAnsi="Cambria Math"/>
                        <w:i/>
                        <w:color w:val="000000" w:themeColor="text1"/>
                        <w:highlight w:val="yellow"/>
                      </w:rPr>
                    </m:ctrlPr>
                  </m:sSupPr>
                  <m:e>
                    <m:d>
                      <m:dPr>
                        <m:ctrlPr>
                          <w:rPr>
                            <w:rFonts w:ascii="Cambria Math" w:hAnsi="Cambria Math"/>
                            <w:i/>
                            <w:color w:val="000000" w:themeColor="text1"/>
                            <w:highlight w:val="yellow"/>
                          </w:rPr>
                        </m:ctrlPr>
                      </m:dPr>
                      <m:e>
                        <m:r>
                          <w:rPr>
                            <w:rFonts w:ascii="Cambria Math" w:hAnsi="Cambria Math"/>
                            <w:color w:val="000000" w:themeColor="text1"/>
                            <w:highlight w:val="yellow"/>
                          </w:rPr>
                          <m:t>Xi-Xavg</m:t>
                        </m:r>
                      </m:e>
                    </m:d>
                  </m:e>
                  <m:sup>
                    <m:r>
                      <w:rPr>
                        <w:rFonts w:ascii="Cambria Math" w:hAnsi="Cambria Math"/>
                        <w:color w:val="000000" w:themeColor="text1"/>
                        <w:highlight w:val="yellow"/>
                      </w:rPr>
                      <m:t>2</m:t>
                    </m:r>
                  </m:sup>
                </m:sSup>
              </m:e>
            </m:nary>
          </m:num>
          <m:den>
            <m:r>
              <w:rPr>
                <w:rFonts w:ascii="Cambria Math" w:hAnsi="Cambria Math"/>
                <w:color w:val="000000" w:themeColor="text1"/>
                <w:highlight w:val="yellow"/>
              </w:rPr>
              <m:t>n</m:t>
            </m:r>
          </m:den>
        </m:f>
      </m:oMath>
    </w:p>
    <w:p w:rsidR="001E2FEB" w:rsidRPr="001E2FEB" w:rsidRDefault="001E2FEB" w:rsidP="001E2FEB">
      <w:pPr>
        <w:pStyle w:val="BodyText"/>
        <w:tabs>
          <w:tab w:val="left" w:pos="772"/>
          <w:tab w:val="left" w:pos="3014"/>
          <w:tab w:val="left" w:pos="5168"/>
          <w:tab w:val="left" w:pos="6077"/>
        </w:tabs>
        <w:spacing w:line="480" w:lineRule="auto"/>
        <w:ind w:left="461" w:right="29" w:firstLine="778"/>
        <w:rPr>
          <w:color w:val="000000" w:themeColor="text1"/>
          <w:highlight w:val="yellow"/>
        </w:rPr>
      </w:pPr>
      <w:r w:rsidRPr="001E2FEB">
        <w:rPr>
          <w:color w:val="000000" w:themeColor="text1"/>
          <w:highlight w:val="yellow"/>
        </w:rPr>
        <w:t>Where n= number of sampled population.</w:t>
      </w:r>
    </w:p>
    <w:p w:rsidR="001E2FEB" w:rsidRPr="001E2FEB" w:rsidRDefault="001E2FEB" w:rsidP="001E2FEB">
      <w:pPr>
        <w:pStyle w:val="BodyText"/>
        <w:tabs>
          <w:tab w:val="left" w:pos="772"/>
          <w:tab w:val="left" w:pos="3014"/>
          <w:tab w:val="left" w:pos="5168"/>
          <w:tab w:val="left" w:pos="6077"/>
        </w:tabs>
        <w:spacing w:line="480" w:lineRule="auto"/>
        <w:ind w:left="461" w:right="29" w:firstLine="778"/>
        <w:rPr>
          <w:color w:val="000000" w:themeColor="text1"/>
          <w:highlight w:val="yellow"/>
        </w:rPr>
      </w:pPr>
      <w:r w:rsidRPr="001E2FEB">
        <w:rPr>
          <w:color w:val="000000" w:themeColor="text1"/>
          <w:highlight w:val="yellow"/>
        </w:rPr>
        <w:t>X</w:t>
      </w:r>
      <w:r w:rsidRPr="001E2FEB">
        <w:rPr>
          <w:color w:val="000000" w:themeColor="text1"/>
          <w:highlight w:val="yellow"/>
          <w:vertAlign w:val="subscript"/>
        </w:rPr>
        <w:t>i</w:t>
      </w:r>
      <w:r w:rsidRPr="001E2FEB">
        <w:rPr>
          <w:color w:val="000000" w:themeColor="text1"/>
          <w:highlight w:val="yellow"/>
        </w:rPr>
        <w:t xml:space="preserve"> = size of individual population</w:t>
      </w:r>
    </w:p>
    <w:p w:rsidR="001E2FEB" w:rsidRDefault="001E2FEB" w:rsidP="001E2FEB">
      <w:pPr>
        <w:pStyle w:val="BodyText"/>
        <w:tabs>
          <w:tab w:val="left" w:pos="772"/>
          <w:tab w:val="left" w:pos="3014"/>
          <w:tab w:val="left" w:pos="5168"/>
          <w:tab w:val="left" w:pos="6077"/>
        </w:tabs>
        <w:spacing w:line="480" w:lineRule="auto"/>
        <w:ind w:left="461" w:right="29" w:firstLine="778"/>
      </w:pPr>
      <w:proofErr w:type="spellStart"/>
      <w:r w:rsidRPr="001E2FEB">
        <w:rPr>
          <w:color w:val="000000" w:themeColor="text1"/>
          <w:highlight w:val="yellow"/>
        </w:rPr>
        <w:t>X</w:t>
      </w:r>
      <w:r w:rsidRPr="001E2FEB">
        <w:rPr>
          <w:color w:val="000000" w:themeColor="text1"/>
          <w:highlight w:val="yellow"/>
          <w:vertAlign w:val="subscript"/>
        </w:rPr>
        <w:t>avg</w:t>
      </w:r>
      <w:proofErr w:type="spellEnd"/>
      <w:r w:rsidRPr="001E2FEB">
        <w:rPr>
          <w:color w:val="000000" w:themeColor="text1"/>
          <w:highlight w:val="yellow"/>
        </w:rPr>
        <w:t xml:space="preserve"> = the mean of the sampled population</w:t>
      </w:r>
      <w:r w:rsidRPr="001E2FEB">
        <w:rPr>
          <w:color w:val="000000" w:themeColor="text1"/>
        </w:rPr>
        <w:t xml:space="preserve"> </w:t>
      </w:r>
    </w:p>
    <w:p w:rsidR="003B3DE8" w:rsidRDefault="003B3DE8" w:rsidP="001E2FEB">
      <w:pPr>
        <w:pStyle w:val="BodyText"/>
        <w:tabs>
          <w:tab w:val="left" w:pos="772"/>
          <w:tab w:val="left" w:pos="3014"/>
          <w:tab w:val="left" w:pos="5168"/>
          <w:tab w:val="left" w:pos="6077"/>
        </w:tabs>
        <w:spacing w:line="480" w:lineRule="auto"/>
        <w:ind w:left="461" w:right="29" w:firstLine="778"/>
      </w:pPr>
      <w:r>
        <w:t>There is no equality among the three groups. Secondly, variance gives you the rate at which the sampled population is distributed from the sampled mean, in this case, there is no equality in the normal distribution of the sampled population  (Armstrong, Eperjesi, &amp; Gilmartin, 2002).</w:t>
      </w:r>
    </w:p>
    <w:p w:rsidR="003B3DE8" w:rsidRDefault="003B3DE8" w:rsidP="003B3DE8">
      <w:pPr>
        <w:pStyle w:val="BodyText"/>
        <w:tabs>
          <w:tab w:val="left" w:pos="772"/>
          <w:tab w:val="left" w:pos="3014"/>
          <w:tab w:val="left" w:pos="5168"/>
          <w:tab w:val="left" w:pos="6077"/>
        </w:tabs>
        <w:spacing w:line="480" w:lineRule="auto"/>
        <w:ind w:left="461" w:right="29" w:firstLine="778"/>
      </w:pPr>
      <w:r>
        <w:t>From the</w:t>
      </w:r>
      <w:r w:rsidR="006D706D">
        <w:t xml:space="preserve"> result, there is no much tangible</w:t>
      </w:r>
      <w:r>
        <w:t xml:space="preserve"> difference</w:t>
      </w:r>
      <w:r w:rsidR="006D706D">
        <w:t xml:space="preserve"> in the mean</w:t>
      </w:r>
      <w:r>
        <w:t xml:space="preserve"> of the three given </w:t>
      </w:r>
      <w:r>
        <w:lastRenderedPageBreak/>
        <w:t>groups. There being no significant difference between the drugs, the validity of the experiment is uncertain, and therefore I think the drugs should not get approved.</w:t>
      </w:r>
    </w:p>
    <w:p w:rsidR="003B3DE8" w:rsidRPr="003B3DE8" w:rsidRDefault="003B3DE8" w:rsidP="003B3DE8">
      <w:pPr>
        <w:pStyle w:val="BodyText"/>
        <w:tabs>
          <w:tab w:val="left" w:pos="772"/>
          <w:tab w:val="left" w:pos="3014"/>
          <w:tab w:val="left" w:pos="5168"/>
          <w:tab w:val="left" w:pos="6077"/>
        </w:tabs>
        <w:spacing w:line="480" w:lineRule="auto"/>
        <w:ind w:right="29" w:firstLine="778"/>
        <w:jc w:val="center"/>
        <w:rPr>
          <w:b/>
        </w:rPr>
      </w:pPr>
      <w:r w:rsidRPr="003B3DE8">
        <w:rPr>
          <w:b/>
        </w:rPr>
        <w:t>Question 7</w:t>
      </w:r>
    </w:p>
    <w:p w:rsidR="003B3DE8" w:rsidRDefault="003B3DE8" w:rsidP="003B3DE8">
      <w:pPr>
        <w:pStyle w:val="BodyText"/>
        <w:tabs>
          <w:tab w:val="left" w:pos="772"/>
          <w:tab w:val="left" w:pos="3014"/>
          <w:tab w:val="left" w:pos="5168"/>
          <w:tab w:val="left" w:pos="6077"/>
        </w:tabs>
        <w:spacing w:line="480" w:lineRule="auto"/>
        <w:ind w:left="461" w:right="29" w:firstLine="778"/>
      </w:pPr>
      <w:r>
        <w:t>The uncertainty on the validity of the experiment seems to supports that the drug should not be approved. The uncertainty on the validity of the experiment was reached after determining that there was no significant difference between the means of the given drugs. However, we can further determine the certainty on the validity of the experiment by trying it on both genders and see if there will be a noticeable significant difference. Even though the results seem to give more support to the disapproval of the drug, we do not have strong evidence to reject the effectiveness of the drug.</w:t>
      </w:r>
    </w:p>
    <w:p w:rsidR="003B3DE8" w:rsidRPr="003B3DE8" w:rsidRDefault="003B3DE8" w:rsidP="003B3DE8">
      <w:pPr>
        <w:pStyle w:val="BodyText"/>
        <w:tabs>
          <w:tab w:val="left" w:pos="772"/>
          <w:tab w:val="left" w:pos="3014"/>
          <w:tab w:val="left" w:pos="5168"/>
          <w:tab w:val="left" w:pos="6077"/>
        </w:tabs>
        <w:spacing w:line="480" w:lineRule="auto"/>
        <w:ind w:right="29" w:firstLine="778"/>
        <w:jc w:val="center"/>
        <w:rPr>
          <w:b/>
        </w:rPr>
      </w:pPr>
      <w:r w:rsidRPr="003B3DE8">
        <w:rPr>
          <w:b/>
        </w:rPr>
        <w:t>Question 8</w:t>
      </w:r>
    </w:p>
    <w:p w:rsidR="003B3DE8" w:rsidRDefault="003B3DE8" w:rsidP="003B3DE8">
      <w:pPr>
        <w:pStyle w:val="BodyText"/>
        <w:tabs>
          <w:tab w:val="left" w:pos="772"/>
          <w:tab w:val="left" w:pos="3014"/>
          <w:tab w:val="left" w:pos="5168"/>
          <w:tab w:val="left" w:pos="6077"/>
        </w:tabs>
        <w:spacing w:line="480" w:lineRule="auto"/>
        <w:ind w:left="461" w:right="29" w:firstLine="778"/>
      </w:pPr>
      <w:r>
        <w:t>At the beginning of the experiment, we had a null hypothesis. As noted, there is no signific</w:t>
      </w:r>
      <w:r w:rsidR="006D706D">
        <w:t>ant difference when comparing the mean of the doses and</w:t>
      </w:r>
      <w:r>
        <w:t xml:space="preserve"> an alternative hypothesis whereby there is a significant </w:t>
      </w:r>
      <w:r w:rsidR="006D706D">
        <w:t xml:space="preserve">difference. </w:t>
      </w:r>
      <w:r>
        <w:t>However, after the experiment, the result seems to support the null hypothesis.</w:t>
      </w:r>
    </w:p>
    <w:p w:rsidR="003B3DE8" w:rsidRDefault="003B3DE8" w:rsidP="003B3DE8">
      <w:pPr>
        <w:pStyle w:val="BodyText"/>
        <w:tabs>
          <w:tab w:val="left" w:pos="772"/>
          <w:tab w:val="left" w:pos="3014"/>
          <w:tab w:val="left" w:pos="5168"/>
          <w:tab w:val="left" w:pos="6077"/>
        </w:tabs>
        <w:spacing w:line="480" w:lineRule="auto"/>
        <w:ind w:left="461" w:right="29" w:firstLine="778"/>
      </w:pPr>
      <w:r>
        <w:t>Here are some findings that seem to support the null hypothesis. First, there was no equality in the variance of the given drugs. For an experiment to be considered valid, the variance of the given sampled population should be at least closer to the variance of the control (placebo) experiment. The placebo group had a variance of 86.26515, 10 mg doses of Xynamine had a variance of 153.2424, and 20 mg doses of Xynamine had a variance of 504.2045.</w:t>
      </w:r>
    </w:p>
    <w:p w:rsidR="0042054A" w:rsidRDefault="003B3DE8" w:rsidP="003B3DE8">
      <w:pPr>
        <w:pStyle w:val="BodyText"/>
        <w:tabs>
          <w:tab w:val="left" w:pos="772"/>
          <w:tab w:val="left" w:pos="3014"/>
          <w:tab w:val="left" w:pos="5168"/>
          <w:tab w:val="left" w:pos="6077"/>
        </w:tabs>
        <w:spacing w:line="480" w:lineRule="auto"/>
        <w:ind w:left="461" w:right="29" w:firstLine="778"/>
      </w:pPr>
      <w:r>
        <w:t xml:space="preserve">Secondly, the p-value (0.35) was determined to be greater than 0.05. P values determine whether a null hypothesis should be rejected or not. The null hypothesis may fail to be rejected when there is more than a 5% level of significance (Armstrong, Eperjesi, &amp; Gilmartin, 2002). This shows there was no strong evidence against the null hypothesis. From the above findings, it can be concluded that the null hypothesis surpasses the alternative </w:t>
      </w:r>
      <w:r>
        <w:lastRenderedPageBreak/>
        <w:t xml:space="preserve">hypothesis and that the hypothesis (there is no significant difference between the means of </w:t>
      </w:r>
      <w:r w:rsidR="006D706D">
        <w:t xml:space="preserve">the </w:t>
      </w:r>
      <w:r>
        <w:t>three doses) is true. However, there is some uncertainty on the validity of the experiment because we don't have strong evidence to either to reject or fail to reject the effectiveness of the drug.</w:t>
      </w:r>
    </w:p>
    <w:p w:rsidR="001E2FEB" w:rsidRDefault="001E2FEB" w:rsidP="003B3DE8">
      <w:pPr>
        <w:pStyle w:val="BodyText"/>
        <w:tabs>
          <w:tab w:val="left" w:pos="772"/>
          <w:tab w:val="left" w:pos="3014"/>
          <w:tab w:val="left" w:pos="5168"/>
          <w:tab w:val="left" w:pos="6077"/>
        </w:tabs>
        <w:spacing w:line="480" w:lineRule="auto"/>
        <w:ind w:left="461" w:right="29" w:firstLine="778"/>
      </w:pPr>
    </w:p>
    <w:p w:rsidR="0042054A" w:rsidRDefault="0042054A" w:rsidP="003B3DE8">
      <w:pPr>
        <w:pStyle w:val="BodyText"/>
        <w:tabs>
          <w:tab w:val="left" w:pos="772"/>
          <w:tab w:val="left" w:pos="3014"/>
          <w:tab w:val="left" w:pos="5168"/>
          <w:tab w:val="left" w:pos="6077"/>
        </w:tabs>
        <w:spacing w:line="480" w:lineRule="auto"/>
        <w:ind w:left="0" w:right="30" w:firstLine="0"/>
      </w:pPr>
    </w:p>
    <w:p w:rsidR="003B3DE8" w:rsidRDefault="003B3DE8" w:rsidP="003B3DE8">
      <w:pPr>
        <w:pStyle w:val="BodyText"/>
        <w:tabs>
          <w:tab w:val="left" w:pos="772"/>
          <w:tab w:val="left" w:pos="3014"/>
          <w:tab w:val="left" w:pos="5168"/>
          <w:tab w:val="left" w:pos="6077"/>
        </w:tabs>
        <w:spacing w:line="480" w:lineRule="auto"/>
        <w:ind w:left="0" w:right="30" w:firstLine="0"/>
      </w:pPr>
    </w:p>
    <w:p w:rsidR="004B3C86" w:rsidRPr="002D0B03" w:rsidRDefault="004B3C86" w:rsidP="00A463BA">
      <w:pPr>
        <w:pStyle w:val="BodyText"/>
        <w:tabs>
          <w:tab w:val="left" w:pos="772"/>
          <w:tab w:val="left" w:pos="3014"/>
          <w:tab w:val="left" w:pos="5168"/>
          <w:tab w:val="left" w:pos="6077"/>
        </w:tabs>
        <w:spacing w:line="480" w:lineRule="auto"/>
        <w:ind w:left="0" w:right="30" w:firstLine="0"/>
        <w:jc w:val="center"/>
      </w:pPr>
      <w:r w:rsidRPr="002D0B03">
        <w:t>Reference</w:t>
      </w:r>
      <w:r w:rsidR="003B3DE8">
        <w:t>s</w:t>
      </w:r>
    </w:p>
    <w:p w:rsidR="0042054A" w:rsidRPr="002D0B03" w:rsidRDefault="0042054A" w:rsidP="0042054A">
      <w:pPr>
        <w:pStyle w:val="BodyText"/>
        <w:tabs>
          <w:tab w:val="left" w:pos="772"/>
          <w:tab w:val="left" w:pos="3014"/>
          <w:tab w:val="left" w:pos="5168"/>
          <w:tab w:val="left" w:pos="6077"/>
        </w:tabs>
        <w:spacing w:line="480" w:lineRule="auto"/>
        <w:ind w:left="778" w:right="29" w:hanging="778"/>
      </w:pPr>
      <w:r w:rsidRPr="002D0B03">
        <w:rPr>
          <w:color w:val="222222"/>
          <w:shd w:val="clear" w:color="auto" w:fill="FFFFFF"/>
        </w:rPr>
        <w:t>Armstrong, R., Eperjesi, F., &amp;Gilmartin, B. (2002). The application of analysis of variance (ANOVA) to different experimental designs in optometry. </w:t>
      </w:r>
      <w:r w:rsidRPr="002D0B03">
        <w:rPr>
          <w:i/>
          <w:iCs/>
          <w:color w:val="222222"/>
          <w:shd w:val="clear" w:color="auto" w:fill="FFFFFF"/>
        </w:rPr>
        <w:t>OpthalmicAnd Physiological Optics</w:t>
      </w:r>
      <w:r w:rsidRPr="002D0B03">
        <w:rPr>
          <w:color w:val="222222"/>
          <w:shd w:val="clear" w:color="auto" w:fill="FFFFFF"/>
        </w:rPr>
        <w:t>, </w:t>
      </w:r>
      <w:r w:rsidRPr="002D0B03">
        <w:rPr>
          <w:i/>
          <w:iCs/>
          <w:color w:val="222222"/>
          <w:shd w:val="clear" w:color="auto" w:fill="FFFFFF"/>
        </w:rPr>
        <w:t>22</w:t>
      </w:r>
      <w:r w:rsidRPr="002D0B03">
        <w:rPr>
          <w:color w:val="222222"/>
          <w:shd w:val="clear" w:color="auto" w:fill="FFFFFF"/>
        </w:rPr>
        <w:t>(3), 248-256.</w:t>
      </w:r>
    </w:p>
    <w:p w:rsidR="0042054A" w:rsidRPr="002D0B03" w:rsidRDefault="0042054A" w:rsidP="0042054A">
      <w:pPr>
        <w:pStyle w:val="BodyText"/>
        <w:tabs>
          <w:tab w:val="left" w:pos="772"/>
          <w:tab w:val="left" w:pos="3014"/>
          <w:tab w:val="left" w:pos="5168"/>
          <w:tab w:val="left" w:pos="6077"/>
        </w:tabs>
        <w:spacing w:line="480" w:lineRule="auto"/>
        <w:ind w:left="778" w:right="29" w:hanging="778"/>
        <w:rPr>
          <w:color w:val="222222"/>
          <w:shd w:val="clear" w:color="auto" w:fill="FFFFFF"/>
        </w:rPr>
      </w:pPr>
      <w:r w:rsidRPr="002D0B03">
        <w:rPr>
          <w:color w:val="222222"/>
          <w:shd w:val="clear" w:color="auto" w:fill="FFFFFF"/>
        </w:rPr>
        <w:t>Lakens, D. (2013). Calculating and reporting effect sizes to facilitate cumulative science: a practical primer for t-tests and ANOVAs. </w:t>
      </w:r>
      <w:r w:rsidRPr="002D0B03">
        <w:rPr>
          <w:i/>
          <w:iCs/>
          <w:color w:val="222222"/>
          <w:shd w:val="clear" w:color="auto" w:fill="FFFFFF"/>
        </w:rPr>
        <w:t>Frontiers in psychology</w:t>
      </w:r>
      <w:r w:rsidRPr="002D0B03">
        <w:rPr>
          <w:color w:val="222222"/>
          <w:shd w:val="clear" w:color="auto" w:fill="FFFFFF"/>
        </w:rPr>
        <w:t>, </w:t>
      </w:r>
      <w:r w:rsidRPr="002D0B03">
        <w:rPr>
          <w:i/>
          <w:iCs/>
          <w:color w:val="222222"/>
          <w:shd w:val="clear" w:color="auto" w:fill="FFFFFF"/>
        </w:rPr>
        <w:t>4</w:t>
      </w:r>
      <w:r w:rsidRPr="002D0B03">
        <w:rPr>
          <w:color w:val="222222"/>
          <w:shd w:val="clear" w:color="auto" w:fill="FFFFFF"/>
        </w:rPr>
        <w:t>, 863.</w:t>
      </w:r>
    </w:p>
    <w:sectPr w:rsidR="0042054A" w:rsidRPr="002D0B03" w:rsidSect="00FC5542">
      <w:type w:val="continuous"/>
      <w:pgSz w:w="12240" w:h="15840"/>
      <w:pgMar w:top="1380" w:right="1320" w:bottom="280" w:left="1340"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A00002EF" w:usb1="420020EB" w:usb2="00000000" w:usb3="00000000" w:csb0="0000019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B3B2B27"/>
    <w:multiLevelType w:val="hybridMultilevel"/>
    <w:tmpl w:val="4AB8C2B2"/>
    <w:lvl w:ilvl="0" w:tplc="AF585762">
      <w:start w:val="1"/>
      <w:numFmt w:val="decimal"/>
      <w:lvlText w:val="%1."/>
      <w:lvlJc w:val="left"/>
      <w:pPr>
        <w:ind w:left="820" w:hanging="360"/>
      </w:pPr>
      <w:rPr>
        <w:rFonts w:ascii="Times New Roman" w:eastAsia="Times New Roman" w:hAnsi="Times New Roman" w:cs="Times New Roman" w:hint="default"/>
        <w:spacing w:val="-5"/>
        <w:w w:val="99"/>
        <w:sz w:val="24"/>
        <w:szCs w:val="24"/>
        <w:lang w:val="en-US" w:eastAsia="en-US" w:bidi="en-US"/>
      </w:rPr>
    </w:lvl>
    <w:lvl w:ilvl="1" w:tplc="C194DBFE">
      <w:numFmt w:val="bullet"/>
      <w:lvlText w:val="•"/>
      <w:lvlJc w:val="left"/>
      <w:pPr>
        <w:ind w:left="1696" w:hanging="360"/>
      </w:pPr>
      <w:rPr>
        <w:rFonts w:hint="default"/>
        <w:lang w:val="en-US" w:eastAsia="en-US" w:bidi="en-US"/>
      </w:rPr>
    </w:lvl>
    <w:lvl w:ilvl="2" w:tplc="5D608BB6">
      <w:numFmt w:val="bullet"/>
      <w:lvlText w:val="•"/>
      <w:lvlJc w:val="left"/>
      <w:pPr>
        <w:ind w:left="2572" w:hanging="360"/>
      </w:pPr>
      <w:rPr>
        <w:rFonts w:hint="default"/>
        <w:lang w:val="en-US" w:eastAsia="en-US" w:bidi="en-US"/>
      </w:rPr>
    </w:lvl>
    <w:lvl w:ilvl="3" w:tplc="55366DBC">
      <w:numFmt w:val="bullet"/>
      <w:lvlText w:val="•"/>
      <w:lvlJc w:val="left"/>
      <w:pPr>
        <w:ind w:left="3448" w:hanging="360"/>
      </w:pPr>
      <w:rPr>
        <w:rFonts w:hint="default"/>
        <w:lang w:val="en-US" w:eastAsia="en-US" w:bidi="en-US"/>
      </w:rPr>
    </w:lvl>
    <w:lvl w:ilvl="4" w:tplc="27E870D2">
      <w:numFmt w:val="bullet"/>
      <w:lvlText w:val="•"/>
      <w:lvlJc w:val="left"/>
      <w:pPr>
        <w:ind w:left="4324" w:hanging="360"/>
      </w:pPr>
      <w:rPr>
        <w:rFonts w:hint="default"/>
        <w:lang w:val="en-US" w:eastAsia="en-US" w:bidi="en-US"/>
      </w:rPr>
    </w:lvl>
    <w:lvl w:ilvl="5" w:tplc="9B6AB690">
      <w:numFmt w:val="bullet"/>
      <w:lvlText w:val="•"/>
      <w:lvlJc w:val="left"/>
      <w:pPr>
        <w:ind w:left="5200" w:hanging="360"/>
      </w:pPr>
      <w:rPr>
        <w:rFonts w:hint="default"/>
        <w:lang w:val="en-US" w:eastAsia="en-US" w:bidi="en-US"/>
      </w:rPr>
    </w:lvl>
    <w:lvl w:ilvl="6" w:tplc="6BC6E752">
      <w:numFmt w:val="bullet"/>
      <w:lvlText w:val="•"/>
      <w:lvlJc w:val="left"/>
      <w:pPr>
        <w:ind w:left="6076" w:hanging="360"/>
      </w:pPr>
      <w:rPr>
        <w:rFonts w:hint="default"/>
        <w:lang w:val="en-US" w:eastAsia="en-US" w:bidi="en-US"/>
      </w:rPr>
    </w:lvl>
    <w:lvl w:ilvl="7" w:tplc="CA1C0CD8">
      <w:numFmt w:val="bullet"/>
      <w:lvlText w:val="•"/>
      <w:lvlJc w:val="left"/>
      <w:pPr>
        <w:ind w:left="6952" w:hanging="360"/>
      </w:pPr>
      <w:rPr>
        <w:rFonts w:hint="default"/>
        <w:lang w:val="en-US" w:eastAsia="en-US" w:bidi="en-US"/>
      </w:rPr>
    </w:lvl>
    <w:lvl w:ilvl="8" w:tplc="2EB432E6">
      <w:numFmt w:val="bullet"/>
      <w:lvlText w:val="•"/>
      <w:lvlJc w:val="left"/>
      <w:pPr>
        <w:ind w:left="7828" w:hanging="360"/>
      </w:pPr>
      <w:rPr>
        <w:rFonts w:hint="default"/>
        <w:lang w:val="en-US" w:eastAsia="en-US" w:bidi="en-US"/>
      </w:rPr>
    </w:lvl>
  </w:abstractNum>
  <w:abstractNum w:abstractNumId="1">
    <w:nsid w:val="67D34AF8"/>
    <w:multiLevelType w:val="hybridMultilevel"/>
    <w:tmpl w:val="4DCE54AE"/>
    <w:lvl w:ilvl="0" w:tplc="8FC6441C">
      <w:start w:val="5"/>
      <w:numFmt w:val="decimal"/>
      <w:lvlText w:val="%1."/>
      <w:lvlJc w:val="left"/>
      <w:pPr>
        <w:ind w:left="820" w:hanging="360"/>
      </w:pPr>
      <w:rPr>
        <w:rFonts w:hint="default"/>
      </w:rPr>
    </w:lvl>
    <w:lvl w:ilvl="1" w:tplc="04090019" w:tentative="1">
      <w:start w:val="1"/>
      <w:numFmt w:val="lowerLetter"/>
      <w:lvlText w:val="%2."/>
      <w:lvlJc w:val="left"/>
      <w:pPr>
        <w:ind w:left="1540" w:hanging="360"/>
      </w:pPr>
    </w:lvl>
    <w:lvl w:ilvl="2" w:tplc="0409001B" w:tentative="1">
      <w:start w:val="1"/>
      <w:numFmt w:val="lowerRoman"/>
      <w:lvlText w:val="%3."/>
      <w:lvlJc w:val="right"/>
      <w:pPr>
        <w:ind w:left="2260" w:hanging="180"/>
      </w:pPr>
    </w:lvl>
    <w:lvl w:ilvl="3" w:tplc="0409000F" w:tentative="1">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abstractNum w:abstractNumId="2">
    <w:nsid w:val="72EF01EF"/>
    <w:multiLevelType w:val="hybridMultilevel"/>
    <w:tmpl w:val="4AB8C2B2"/>
    <w:lvl w:ilvl="0" w:tplc="AF585762">
      <w:start w:val="1"/>
      <w:numFmt w:val="decimal"/>
      <w:lvlText w:val="%1."/>
      <w:lvlJc w:val="left"/>
      <w:pPr>
        <w:ind w:left="820" w:hanging="360"/>
      </w:pPr>
      <w:rPr>
        <w:rFonts w:ascii="Times New Roman" w:eastAsia="Times New Roman" w:hAnsi="Times New Roman" w:cs="Times New Roman" w:hint="default"/>
        <w:spacing w:val="-5"/>
        <w:w w:val="99"/>
        <w:sz w:val="24"/>
        <w:szCs w:val="24"/>
        <w:lang w:val="en-US" w:eastAsia="en-US" w:bidi="en-US"/>
      </w:rPr>
    </w:lvl>
    <w:lvl w:ilvl="1" w:tplc="C194DBFE">
      <w:numFmt w:val="bullet"/>
      <w:lvlText w:val="•"/>
      <w:lvlJc w:val="left"/>
      <w:pPr>
        <w:ind w:left="1696" w:hanging="360"/>
      </w:pPr>
      <w:rPr>
        <w:rFonts w:hint="default"/>
        <w:lang w:val="en-US" w:eastAsia="en-US" w:bidi="en-US"/>
      </w:rPr>
    </w:lvl>
    <w:lvl w:ilvl="2" w:tplc="5D608BB6">
      <w:numFmt w:val="bullet"/>
      <w:lvlText w:val="•"/>
      <w:lvlJc w:val="left"/>
      <w:pPr>
        <w:ind w:left="2572" w:hanging="360"/>
      </w:pPr>
      <w:rPr>
        <w:rFonts w:hint="default"/>
        <w:lang w:val="en-US" w:eastAsia="en-US" w:bidi="en-US"/>
      </w:rPr>
    </w:lvl>
    <w:lvl w:ilvl="3" w:tplc="55366DBC">
      <w:numFmt w:val="bullet"/>
      <w:lvlText w:val="•"/>
      <w:lvlJc w:val="left"/>
      <w:pPr>
        <w:ind w:left="3448" w:hanging="360"/>
      </w:pPr>
      <w:rPr>
        <w:rFonts w:hint="default"/>
        <w:lang w:val="en-US" w:eastAsia="en-US" w:bidi="en-US"/>
      </w:rPr>
    </w:lvl>
    <w:lvl w:ilvl="4" w:tplc="27E870D2">
      <w:numFmt w:val="bullet"/>
      <w:lvlText w:val="•"/>
      <w:lvlJc w:val="left"/>
      <w:pPr>
        <w:ind w:left="4324" w:hanging="360"/>
      </w:pPr>
      <w:rPr>
        <w:rFonts w:hint="default"/>
        <w:lang w:val="en-US" w:eastAsia="en-US" w:bidi="en-US"/>
      </w:rPr>
    </w:lvl>
    <w:lvl w:ilvl="5" w:tplc="9B6AB690">
      <w:numFmt w:val="bullet"/>
      <w:lvlText w:val="•"/>
      <w:lvlJc w:val="left"/>
      <w:pPr>
        <w:ind w:left="5200" w:hanging="360"/>
      </w:pPr>
      <w:rPr>
        <w:rFonts w:hint="default"/>
        <w:lang w:val="en-US" w:eastAsia="en-US" w:bidi="en-US"/>
      </w:rPr>
    </w:lvl>
    <w:lvl w:ilvl="6" w:tplc="6BC6E752">
      <w:numFmt w:val="bullet"/>
      <w:lvlText w:val="•"/>
      <w:lvlJc w:val="left"/>
      <w:pPr>
        <w:ind w:left="6076" w:hanging="360"/>
      </w:pPr>
      <w:rPr>
        <w:rFonts w:hint="default"/>
        <w:lang w:val="en-US" w:eastAsia="en-US" w:bidi="en-US"/>
      </w:rPr>
    </w:lvl>
    <w:lvl w:ilvl="7" w:tplc="CA1C0CD8">
      <w:numFmt w:val="bullet"/>
      <w:lvlText w:val="•"/>
      <w:lvlJc w:val="left"/>
      <w:pPr>
        <w:ind w:left="6952" w:hanging="360"/>
      </w:pPr>
      <w:rPr>
        <w:rFonts w:hint="default"/>
        <w:lang w:val="en-US" w:eastAsia="en-US" w:bidi="en-US"/>
      </w:rPr>
    </w:lvl>
    <w:lvl w:ilvl="8" w:tplc="2EB432E6">
      <w:numFmt w:val="bullet"/>
      <w:lvlText w:val="•"/>
      <w:lvlJc w:val="left"/>
      <w:pPr>
        <w:ind w:left="7828" w:hanging="360"/>
      </w:pPr>
      <w:rPr>
        <w:rFonts w:hint="default"/>
        <w:lang w:val="en-US" w:eastAsia="en-US" w:bidi="en-US"/>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compat>
    <w:ulTrailSpace/>
    <w:shapeLayoutLikeWW8/>
  </w:compat>
  <w:rsids>
    <w:rsidRoot w:val="00FC5542"/>
    <w:rsid w:val="00112373"/>
    <w:rsid w:val="001E2FEB"/>
    <w:rsid w:val="002D0B03"/>
    <w:rsid w:val="00301225"/>
    <w:rsid w:val="003B3DE8"/>
    <w:rsid w:val="0042054A"/>
    <w:rsid w:val="004A2041"/>
    <w:rsid w:val="004B3C86"/>
    <w:rsid w:val="005050A8"/>
    <w:rsid w:val="006D706D"/>
    <w:rsid w:val="00757FA6"/>
    <w:rsid w:val="00764BFF"/>
    <w:rsid w:val="0078415B"/>
    <w:rsid w:val="008459BD"/>
    <w:rsid w:val="008C5990"/>
    <w:rsid w:val="008F296C"/>
    <w:rsid w:val="00927F2F"/>
    <w:rsid w:val="00965E07"/>
    <w:rsid w:val="00971DA9"/>
    <w:rsid w:val="00A463BA"/>
    <w:rsid w:val="00A6456C"/>
    <w:rsid w:val="00B037BE"/>
    <w:rsid w:val="00BB0D14"/>
    <w:rsid w:val="00BD4994"/>
    <w:rsid w:val="00C64D02"/>
    <w:rsid w:val="00F41254"/>
    <w:rsid w:val="00F70133"/>
    <w:rsid w:val="00FC554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FC5542"/>
    <w:rPr>
      <w:rFonts w:ascii="Times New Roman" w:eastAsia="Times New Roman" w:hAnsi="Times New Roman" w:cs="Times New Roman"/>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FC5542"/>
    <w:pPr>
      <w:ind w:left="820" w:hanging="361"/>
    </w:pPr>
    <w:rPr>
      <w:sz w:val="24"/>
      <w:szCs w:val="24"/>
    </w:rPr>
  </w:style>
  <w:style w:type="paragraph" w:styleId="ListParagraph">
    <w:name w:val="List Paragraph"/>
    <w:basedOn w:val="Normal"/>
    <w:uiPriority w:val="1"/>
    <w:qFormat/>
    <w:rsid w:val="00FC5542"/>
    <w:pPr>
      <w:spacing w:before="41"/>
      <w:ind w:left="820" w:hanging="361"/>
    </w:pPr>
  </w:style>
  <w:style w:type="paragraph" w:customStyle="1" w:styleId="TableParagraph">
    <w:name w:val="Table Paragraph"/>
    <w:basedOn w:val="Normal"/>
    <w:uiPriority w:val="1"/>
    <w:qFormat/>
    <w:rsid w:val="00FC5542"/>
    <w:pPr>
      <w:spacing w:line="256" w:lineRule="exact"/>
      <w:ind w:left="88" w:right="89"/>
      <w:jc w:val="center"/>
    </w:pPr>
  </w:style>
  <w:style w:type="character" w:customStyle="1" w:styleId="BodyTextChar">
    <w:name w:val="Body Text Char"/>
    <w:basedOn w:val="DefaultParagraphFont"/>
    <w:link w:val="BodyText"/>
    <w:uiPriority w:val="1"/>
    <w:rsid w:val="001E2FEB"/>
    <w:rPr>
      <w:rFonts w:ascii="Times New Roman" w:eastAsia="Times New Roman" w:hAnsi="Times New Roman" w:cs="Times New Roman"/>
      <w:sz w:val="24"/>
      <w:szCs w:val="24"/>
      <w:lang w:bidi="en-US"/>
    </w:rPr>
  </w:style>
  <w:style w:type="paragraph" w:styleId="BalloonText">
    <w:name w:val="Balloon Text"/>
    <w:basedOn w:val="Normal"/>
    <w:link w:val="BalloonTextChar"/>
    <w:uiPriority w:val="99"/>
    <w:semiHidden/>
    <w:unhideWhenUsed/>
    <w:rsid w:val="001E2FEB"/>
    <w:rPr>
      <w:rFonts w:ascii="Tahoma" w:hAnsi="Tahoma" w:cs="Tahoma"/>
      <w:sz w:val="16"/>
      <w:szCs w:val="16"/>
    </w:rPr>
  </w:style>
  <w:style w:type="character" w:customStyle="1" w:styleId="BalloonTextChar">
    <w:name w:val="Balloon Text Char"/>
    <w:basedOn w:val="DefaultParagraphFont"/>
    <w:link w:val="BalloonText"/>
    <w:uiPriority w:val="99"/>
    <w:semiHidden/>
    <w:rsid w:val="001E2FEB"/>
    <w:rPr>
      <w:rFonts w:ascii="Tahoma" w:eastAsia="Times New Roman" w:hAnsi="Tahoma" w:cs="Tahoma"/>
      <w:sz w:val="16"/>
      <w:szCs w:val="16"/>
      <w:lang w:bidi="en-US"/>
    </w:rPr>
  </w:style>
</w:styles>
</file>

<file path=word/webSettings.xml><?xml version="1.0" encoding="utf-8"?>
<w:webSettings xmlns:r="http://schemas.openxmlformats.org/officeDocument/2006/relationships" xmlns:w="http://schemas.openxmlformats.org/wordprocessingml/2006/main">
  <w:divs>
    <w:div w:id="1012488255">
      <w:bodyDiv w:val="1"/>
      <w:marLeft w:val="0"/>
      <w:marRight w:val="0"/>
      <w:marTop w:val="0"/>
      <w:marBottom w:val="0"/>
      <w:divBdr>
        <w:top w:val="none" w:sz="0" w:space="0" w:color="auto"/>
        <w:left w:val="none" w:sz="0" w:space="0" w:color="auto"/>
        <w:bottom w:val="none" w:sz="0" w:space="0" w:color="auto"/>
        <w:right w:val="none" w:sz="0" w:space="0" w:color="auto"/>
      </w:divBdr>
    </w:div>
    <w:div w:id="188077979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656</Words>
  <Characters>3742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2020-04-14T18:55:00Z</dcterms:created>
  <dcterms:modified xsi:type="dcterms:W3CDTF">2020-04-14T18:55:00Z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2020-04-10T00:00:00Z</vt:filetime>
  </property>
  <property fmtid="{D5CDD505-2E9C-101B-9397-08002B2CF9AE}" pid="3" name="Creator">
    <vt:lpwstr>PDFium</vt:lpwstr>
  </property>
  <property fmtid="{D5CDD505-2E9C-101B-9397-08002B2CF9AE}" pid="4" name="LastSaved">
    <vt:filetime>2020-04-10T00:00:00Z</vt:filetime>
  </property>
</Properties>
</file>